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6.15pt" to="501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b w:val="1"/>
          <w:bCs w:val="1"/>
          <w:color w:val="auto"/>
        </w:rPr>
        <w:t>Type MAXIMUS Image</w:t>
      </w:r>
    </w:p>
    <w:p>
      <w:pPr>
        <w:sectPr>
          <w:pgSz w:w="11900" w:h="16838" w:orient="portrait"/>
          <w:cols w:equalWidth="0" w:num="1">
            <w:col w:w="9860"/>
          </w:cols>
          <w:pgMar w:left="1020" w:top="778" w:right="1026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Maximus Image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0" w:right="264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 disponible en rouleaux bordés ou en tapis bordés. Type « Maximus image » de chez emco. Revêtement de propreté pour l’intérieur de hauteur 9mm, composé :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 w:right="3120" w:hanging="5"/>
        <w:spacing w:after="0" w:line="261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1/8''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40" w:hanging="85"/>
        <w:spacing w:after="0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26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60" w:right="27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Bfl-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60" w:right="3180" w:hanging="5"/>
        <w:spacing w:after="0" w:line="280" w:lineRule="auto"/>
        <w:tabs>
          <w:tab w:leader="none" w:pos="22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(6 litres/m²). Ses caractéristiques lui conféreront une grande résistance au trafic intense.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60" w:right="266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Le tapis emco MAXIMUS IMAGE associe la qualité MAXIMUS avec une réelle personnalisation grâce à ses 45 coloris. Il bénéficie de techniques d'impression Chromojet permettant de réaliser l‘ensemble des coloris pantone ou des coloris spéciaux selon le souhait du client. Il est également adapté à la conception de designs ou de personnalisation (logos d‘entreprises, coloris spéciaux, etc.) ce qui permet ainsi une réelle mise en valeur et vous offre un formidable outils de communication.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-1718310</wp:posOffset>
            </wp:positionH>
            <wp:positionV relativeFrom="paragraph">
              <wp:posOffset>-221615</wp:posOffset>
            </wp:positionV>
            <wp:extent cx="2919095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6,5 mm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2,5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655955</wp:posOffset>
            </wp:positionH>
            <wp:positionV relativeFrom="paragraph">
              <wp:posOffset>7642225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7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320" w:space="720"/>
            <w:col w:w="1820"/>
          </w:cols>
          <w:pgMar w:left="1020" w:top="778" w:right="102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860"/>
      </w:cols>
      <w:pgMar w:left="1020" w:top="778" w:right="102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2021-05-21T14:29:13Z</dcterms:created>
  <dcterms:modified xsi:type="dcterms:W3CDTF">2021-05-21T14:29:13Z</dcterms:modified>
</cp:coreProperties>
</file>